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CASHMAN KRISTINA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BLACK ROCK COFFEE BAR,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9170 E. BAHIA DRIVE,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Black Rock Coffee Bar,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("RSUs"), each of which represents a contingent right to receive one share of the Issuer's Class A Common Stock. The RSUs vest in full on the earlier of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(x) May 27, 2027 and (y) the date of the annual meeting of the Issuer's shareholders for calendar year 2027.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 Seiberling,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9751" TargetMode="External"/><Relationship Id="rId14" Type="http://schemas.openxmlformats.org/officeDocument/2006/relationships/hyperlink" Target="http://www.sec.gov/cgi-bin/browse-edgar?action=getcompany&amp;CIK=00020685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2026-05-28T19:11:59Z</dcterms:created>
  <dcterms:modified xsi:type="dcterms:W3CDTF">2026-05-28T19:11:59Z</dcterms:modified>
</cp:coreProperties>
</file>