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0002083544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0"/>
        <w:gridCol w:w="3765"/>
      </w:tblGrid>
      <w:tr>
        <w:trPr/>
        <w:tc>
          <w:tcPr>
            <w:tcW w:w="6440" w:type="dxa"/>
            <w:tcBorders/>
            <w:vAlign w:val="center"/>
          </w:tcPr>
          <w:p>
            <w:pPr>
              <w:pStyle w:val="TableContents"/>
              <w:bidi w:val="0"/>
              <w:spacing w:before="0" w:after="283"/>
              <w:jc w:val="left"/>
              <w:rPr/>
            </w:pPr>
            <w:r>
              <w:rPr/>
              <w:t>Name of Issuer</w:t>
            </w:r>
          </w:p>
        </w:tc>
        <w:tc>
          <w:tcPr>
            <w:tcW w:w="3765" w:type="dxa"/>
            <w:tcBorders/>
            <w:vAlign w:val="center"/>
          </w:tcPr>
          <w:p>
            <w:pPr>
              <w:pStyle w:val="TableContents"/>
              <w:bidi w:val="0"/>
              <w:spacing w:before="0" w:after="0"/>
              <w:jc w:val="left"/>
              <w:rPr/>
            </w:pPr>
            <w:r>
              <w:rPr/>
              <w:t>Black Rock Coffee Bar, Inc.</w:t>
            </w:r>
          </w:p>
        </w:tc>
      </w:tr>
      <w:tr>
        <w:trPr/>
        <w:tc>
          <w:tcPr>
            <w:tcW w:w="6440" w:type="dxa"/>
            <w:tcBorders/>
            <w:vAlign w:val="center"/>
          </w:tcPr>
          <w:p>
            <w:pPr>
              <w:pStyle w:val="TableContents"/>
              <w:bidi w:val="0"/>
              <w:spacing w:before="0" w:after="283"/>
              <w:jc w:val="left"/>
              <w:rPr/>
            </w:pPr>
            <w:r>
              <w:rPr/>
              <w:t>SEC File Number</w:t>
            </w:r>
          </w:p>
        </w:tc>
        <w:tc>
          <w:tcPr>
            <w:tcW w:w="3765" w:type="dxa"/>
            <w:tcBorders/>
            <w:vAlign w:val="center"/>
          </w:tcPr>
          <w:p>
            <w:pPr>
              <w:pStyle w:val="TableContents"/>
              <w:bidi w:val="0"/>
              <w:spacing w:before="0" w:after="0"/>
              <w:jc w:val="left"/>
              <w:rPr/>
            </w:pPr>
            <w:r>
              <w:rPr/>
              <w:t>001-42844</w:t>
            </w:r>
          </w:p>
        </w:tc>
      </w:tr>
      <w:tr>
        <w:trPr/>
        <w:tc>
          <w:tcPr>
            <w:tcW w:w="6440" w:type="dxa"/>
            <w:tcBorders/>
            <w:vAlign w:val="center"/>
          </w:tcPr>
          <w:p>
            <w:pPr>
              <w:pStyle w:val="TableContents"/>
              <w:bidi w:val="0"/>
              <w:spacing w:before="0" w:after="283"/>
              <w:jc w:val="left"/>
              <w:rPr/>
            </w:pPr>
            <w:r>
              <w:rPr/>
              <w:t>Address of Issuer</w:t>
            </w:r>
          </w:p>
        </w:tc>
        <w:tc>
          <w:tcPr>
            <w:tcW w:w="3765" w:type="dxa"/>
            <w:tcBorders/>
            <w:vAlign w:val="center"/>
          </w:tcPr>
          <w:p>
            <w:pPr>
              <w:pStyle w:val="TableContents"/>
              <w:bidi w:val="0"/>
              <w:spacing w:before="0" w:after="0"/>
              <w:jc w:val="left"/>
              <w:rPr/>
            </w:pPr>
            <w:r>
              <w:rPr/>
              <w:t>9170 E. Bahia Drive, Suite 101</w:t>
              <w:br/>
              <w:t>Scottsdale</w:t>
              <w:br/>
              <w:t xml:space="preserve">ARIZONA </w:t>
              <w:br/>
              <w:t>85260</w:t>
            </w:r>
          </w:p>
        </w:tc>
      </w:tr>
      <w:tr>
        <w:trPr/>
        <w:tc>
          <w:tcPr>
            <w:tcW w:w="6440" w:type="dxa"/>
            <w:tcBorders/>
            <w:vAlign w:val="center"/>
          </w:tcPr>
          <w:p>
            <w:pPr>
              <w:pStyle w:val="TableContents"/>
              <w:bidi w:val="0"/>
              <w:spacing w:before="0" w:after="283"/>
              <w:jc w:val="left"/>
              <w:rPr/>
            </w:pPr>
            <w:r>
              <w:rPr/>
              <w:t>Phone</w:t>
            </w:r>
          </w:p>
        </w:tc>
        <w:tc>
          <w:tcPr>
            <w:tcW w:w="3765" w:type="dxa"/>
            <w:tcBorders/>
            <w:vAlign w:val="center"/>
          </w:tcPr>
          <w:p>
            <w:pPr>
              <w:pStyle w:val="TableContents"/>
              <w:bidi w:val="0"/>
              <w:spacing w:before="0" w:after="0"/>
              <w:jc w:val="left"/>
              <w:rPr/>
            </w:pPr>
            <w:r>
              <w:rPr/>
              <w:t>458-256-9668</w:t>
            </w:r>
          </w:p>
        </w:tc>
      </w:tr>
      <w:tr>
        <w:trPr/>
        <w:tc>
          <w:tcPr>
            <w:tcW w:w="6440" w:type="dxa"/>
            <w:tcBorders/>
            <w:vAlign w:val="center"/>
          </w:tcPr>
          <w:p>
            <w:pPr>
              <w:pStyle w:val="TableContents"/>
              <w:bidi w:val="0"/>
              <w:spacing w:before="0" w:after="283"/>
              <w:jc w:val="left"/>
              <w:rPr/>
            </w:pPr>
            <w:r>
              <w:rPr/>
              <w:t>Name of Person for Whose Account the Securities are To Be Sold</w:t>
            </w:r>
          </w:p>
        </w:tc>
        <w:tc>
          <w:tcPr>
            <w:tcW w:w="3765" w:type="dxa"/>
            <w:tcBorders/>
            <w:vAlign w:val="center"/>
          </w:tcPr>
          <w:p>
            <w:pPr>
              <w:pStyle w:val="TableContents"/>
              <w:bidi w:val="0"/>
              <w:spacing w:before="0" w:after="0"/>
              <w:jc w:val="left"/>
              <w:rPr/>
            </w:pPr>
            <w:r>
              <w:rPr/>
              <w:t>Jeffrey R. Hernandez 2021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0" w:type="dxa"/>
            <w:tcBorders/>
            <w:vAlign w:val="center"/>
          </w:tcPr>
          <w:p>
            <w:pPr>
              <w:pStyle w:val="TableContents"/>
              <w:bidi w:val="0"/>
              <w:spacing w:before="0" w:after="283"/>
              <w:jc w:val="left"/>
              <w:rPr/>
            </w:pPr>
            <w:r>
              <w:rPr/>
              <w:t>Relationship to Issuer</w:t>
            </w:r>
          </w:p>
        </w:tc>
        <w:tc>
          <w:tcPr>
            <w:tcW w:w="376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w:t>
              <w:br/>
              <w:t>New York,   NY   10017</w:t>
            </w:r>
          </w:p>
        </w:tc>
        <w:tc>
          <w:tcPr>
            <w:tcW w:w="1176" w:type="dxa"/>
            <w:tcBorders/>
            <w:vAlign w:val="center"/>
          </w:tcPr>
          <w:p>
            <w:pPr>
              <w:pStyle w:val="TableContents"/>
              <w:bidi w:val="0"/>
              <w:spacing w:before="0" w:after="283"/>
              <w:jc w:val="left"/>
              <w:rPr/>
            </w:pPr>
            <w:r>
              <w:rPr/>
              <w:t>80000</w:t>
            </w:r>
          </w:p>
        </w:tc>
        <w:tc>
          <w:tcPr>
            <w:tcW w:w="1385" w:type="dxa"/>
            <w:tcBorders/>
            <w:vAlign w:val="center"/>
          </w:tcPr>
          <w:p>
            <w:pPr>
              <w:pStyle w:val="TableContents"/>
              <w:bidi w:val="0"/>
              <w:spacing w:before="0" w:after="283"/>
              <w:jc w:val="left"/>
              <w:rPr/>
            </w:pPr>
            <w:r>
              <w:rPr/>
              <w:t>709600.00</w:t>
            </w:r>
          </w:p>
        </w:tc>
        <w:tc>
          <w:tcPr>
            <w:tcW w:w="1559" w:type="dxa"/>
            <w:tcBorders/>
            <w:vAlign w:val="center"/>
          </w:tcPr>
          <w:p>
            <w:pPr>
              <w:pStyle w:val="TableContents"/>
              <w:bidi w:val="0"/>
              <w:spacing w:before="0" w:after="283"/>
              <w:jc w:val="left"/>
              <w:rPr/>
            </w:pPr>
            <w:r>
              <w:rPr/>
              <w:t>22207657</w:t>
            </w:r>
          </w:p>
        </w:tc>
        <w:tc>
          <w:tcPr>
            <w:tcW w:w="1571" w:type="dxa"/>
            <w:tcBorders/>
            <w:vAlign w:val="center"/>
          </w:tcPr>
          <w:p>
            <w:pPr>
              <w:pStyle w:val="TableContents"/>
              <w:bidi w:val="0"/>
              <w:spacing w:before="0" w:after="283"/>
              <w:jc w:val="left"/>
              <w:rPr/>
            </w:pPr>
            <w:r>
              <w:rPr/>
              <w:t>09/11/2026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08/25/2026</w:t>
            </w:r>
          </w:p>
        </w:tc>
        <w:tc>
          <w:tcPr>
            <w:tcW w:w="1505" w:type="dxa"/>
            <w:tcBorders/>
            <w:vAlign w:val="center"/>
          </w:tcPr>
          <w:p>
            <w:pPr>
              <w:pStyle w:val="TableContents"/>
              <w:bidi w:val="0"/>
              <w:spacing w:before="0" w:after="283"/>
              <w:jc w:val="left"/>
              <w:rPr/>
            </w:pPr>
            <w:r>
              <w:rPr/>
              <w:t>Conversion of Common Units to Class A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80000</w:t>
            </w:r>
          </w:p>
        </w:tc>
        <w:tc>
          <w:tcPr>
            <w:tcW w:w="1078" w:type="dxa"/>
            <w:tcBorders/>
            <w:vAlign w:val="center"/>
          </w:tcPr>
          <w:p>
            <w:pPr>
              <w:pStyle w:val="TableContents"/>
              <w:bidi w:val="0"/>
              <w:spacing w:before="0" w:after="283"/>
              <w:jc w:val="left"/>
              <w:rPr/>
            </w:pPr>
            <w:r>
              <w:rPr/>
              <w:t>08/25/2026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5"/>
        <w:gridCol w:w="2941"/>
        <w:gridCol w:w="945"/>
        <w:gridCol w:w="1563"/>
        <w:gridCol w:w="1761"/>
      </w:tblGrid>
      <w:tr>
        <w:trPr/>
        <w:tc>
          <w:tcPr>
            <w:tcW w:w="2995" w:type="dxa"/>
            <w:tcBorders/>
            <w:vAlign w:val="center"/>
          </w:tcPr>
          <w:p>
            <w:pPr>
              <w:pStyle w:val="TableHeading"/>
              <w:suppressLineNumbers/>
              <w:bidi w:val="0"/>
              <w:spacing w:before="0" w:after="283"/>
              <w:jc w:val="center"/>
              <w:rPr/>
            </w:pPr>
            <w:r>
              <w:rPr/>
              <w:t>Name and Address of Seller</w:t>
            </w:r>
          </w:p>
        </w:tc>
        <w:tc>
          <w:tcPr>
            <w:tcW w:w="2941"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2995" w:type="dxa"/>
            <w:tcBorders/>
            <w:vAlign w:val="center"/>
          </w:tcPr>
          <w:p>
            <w:pPr>
              <w:pStyle w:val="TableContents"/>
              <w:bidi w:val="0"/>
              <w:spacing w:before="0" w:after="283"/>
              <w:jc w:val="left"/>
              <w:rPr/>
            </w:pPr>
            <w:r>
              <w:rPr/>
              <w:t>Jeffrey R. Hernandez 2021 Trust</w:t>
              <w:br/>
              <w:t>3625 S. Town Center Dr.</w:t>
              <w:br/>
              <w:t>Suite 100</w:t>
              <w:br/>
              <w:t>Las Vegas,   NV   89135</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08/11/2026</w:t>
            </w:r>
          </w:p>
        </w:tc>
        <w:tc>
          <w:tcPr>
            <w:tcW w:w="1563" w:type="dxa"/>
            <w:tcBorders/>
            <w:vAlign w:val="center"/>
          </w:tcPr>
          <w:p>
            <w:pPr>
              <w:pStyle w:val="TableContents"/>
              <w:bidi w:val="0"/>
              <w:spacing w:before="0" w:after="283"/>
              <w:jc w:val="left"/>
              <w:rPr/>
            </w:pPr>
            <w:r>
              <w:rPr/>
              <w:t>57541</w:t>
            </w:r>
          </w:p>
        </w:tc>
        <w:tc>
          <w:tcPr>
            <w:tcW w:w="1761" w:type="dxa"/>
            <w:tcBorders/>
            <w:vAlign w:val="center"/>
          </w:tcPr>
          <w:p>
            <w:pPr>
              <w:pStyle w:val="TableContents"/>
              <w:bidi w:val="0"/>
              <w:spacing w:before="0" w:after="283"/>
              <w:jc w:val="left"/>
              <w:rPr/>
            </w:pPr>
            <w:r>
              <w:rPr/>
              <w:t>402971.00</w:t>
            </w:r>
          </w:p>
        </w:tc>
      </w:tr>
      <w:tr>
        <w:trPr/>
        <w:tc>
          <w:tcPr>
            <w:tcW w:w="2995" w:type="dxa"/>
            <w:tcBorders/>
            <w:vAlign w:val="center"/>
          </w:tcPr>
          <w:p>
            <w:pPr>
              <w:pStyle w:val="TableContents"/>
              <w:bidi w:val="0"/>
              <w:spacing w:before="0" w:after="283"/>
              <w:jc w:val="left"/>
              <w:rPr/>
            </w:pPr>
            <w:r>
              <w:rPr/>
              <w:t>Jeffrey R. Hernandez 2021 Trust</w:t>
              <w:br/>
              <w:t>3625 S. Town Center Dr.</w:t>
              <w:br/>
              <w:t>Suite 100</w:t>
              <w:br/>
              <w:t>Las Vegas,   NV   89135</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08/12/2026</w:t>
            </w:r>
          </w:p>
        </w:tc>
        <w:tc>
          <w:tcPr>
            <w:tcW w:w="1563" w:type="dxa"/>
            <w:tcBorders/>
            <w:vAlign w:val="center"/>
          </w:tcPr>
          <w:p>
            <w:pPr>
              <w:pStyle w:val="TableContents"/>
              <w:bidi w:val="0"/>
              <w:spacing w:before="0" w:after="283"/>
              <w:jc w:val="left"/>
              <w:rPr/>
            </w:pPr>
            <w:r>
              <w:rPr/>
              <w:t>58459</w:t>
            </w:r>
          </w:p>
        </w:tc>
        <w:tc>
          <w:tcPr>
            <w:tcW w:w="1761" w:type="dxa"/>
            <w:tcBorders/>
            <w:vAlign w:val="center"/>
          </w:tcPr>
          <w:p>
            <w:pPr>
              <w:pStyle w:val="TableContents"/>
              <w:bidi w:val="0"/>
              <w:spacing w:before="0" w:after="283"/>
              <w:jc w:val="left"/>
              <w:rPr/>
            </w:pPr>
            <w:r>
              <w:rPr/>
              <w:t>457784.00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11"/>
        <w:gridCol w:w="8494"/>
      </w:tblGrid>
      <w:tr>
        <w:trPr/>
        <w:tc>
          <w:tcPr>
            <w:tcW w:w="1711" w:type="dxa"/>
            <w:tcBorders/>
            <w:vAlign w:val="center"/>
          </w:tcPr>
          <w:p>
            <w:pPr>
              <w:pStyle w:val="TableContents"/>
              <w:bidi w:val="0"/>
              <w:spacing w:before="0" w:after="283"/>
              <w:jc w:val="left"/>
              <w:rPr/>
            </w:pPr>
            <w:r>
              <w:rPr/>
              <w:t>Remarks</w:t>
            </w:r>
          </w:p>
        </w:tc>
        <w:tc>
          <w:tcPr>
            <w:tcW w:w="8494" w:type="dxa"/>
            <w:tcBorders/>
            <w:vAlign w:val="center"/>
          </w:tcPr>
          <w:p>
            <w:pPr>
              <w:pStyle w:val="TableContents"/>
              <w:bidi w:val="0"/>
              <w:spacing w:before="0" w:after="0"/>
              <w:jc w:val="left"/>
              <w:rPr/>
            </w:pPr>
            <w:r>
              <w:rPr/>
              <w:t>The shares covered by this filing will be sold today or within three months from the date of this filing by the Jeffrey R. Hernandez 2021 Trust.</w:t>
            </w:r>
          </w:p>
        </w:tc>
      </w:tr>
      <w:tr>
        <w:trPr/>
        <w:tc>
          <w:tcPr>
            <w:tcW w:w="1711" w:type="dxa"/>
            <w:tcBorders/>
            <w:vAlign w:val="center"/>
          </w:tcPr>
          <w:p>
            <w:pPr>
              <w:pStyle w:val="TableContents"/>
              <w:bidi w:val="0"/>
              <w:spacing w:before="0" w:after="283"/>
              <w:jc w:val="left"/>
              <w:rPr/>
            </w:pPr>
            <w:r>
              <w:rPr/>
              <w:t>Date of Notice</w:t>
            </w:r>
          </w:p>
        </w:tc>
        <w:tc>
          <w:tcPr>
            <w:tcW w:w="8494"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1" w:type="dxa"/>
            <w:tcBorders/>
            <w:vAlign w:val="center"/>
          </w:tcPr>
          <w:p>
            <w:pPr>
              <w:pStyle w:val="TableContents"/>
              <w:bidi w:val="0"/>
              <w:spacing w:before="0" w:after="283"/>
              <w:jc w:val="left"/>
              <w:rPr/>
            </w:pPr>
            <w:r>
              <w:rPr/>
              <w:t>Signature</w:t>
            </w:r>
          </w:p>
        </w:tc>
        <w:tc>
          <w:tcPr>
            <w:tcW w:w="8494" w:type="dxa"/>
            <w:tcBorders/>
            <w:vAlign w:val="center"/>
          </w:tcPr>
          <w:p>
            <w:pPr>
              <w:pStyle w:val="TableContents"/>
              <w:bidi w:val="0"/>
              <w:spacing w:before="0" w:after="0"/>
              <w:jc w:val="left"/>
              <w:rPr/>
            </w:pPr>
            <w:r>
              <w:rPr/>
              <w:t>/s/ Jeffrey R. Hernandez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3357</Characters>
  <CharactersWithSpaces>3974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